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C23929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>ORDEM DE FORNECIMENTO</w:t>
      </w:r>
    </w:p>
    <w:p w:rsidR="007F0D64" w:rsidRPr="00C23929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D64" w:rsidRPr="00C23929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 xml:space="preserve">Processo </w:t>
      </w:r>
      <w:r w:rsidRPr="00C23929">
        <w:rPr>
          <w:rFonts w:ascii="Times New Roman" w:hAnsi="Times New Roman" w:cs="Times New Roman"/>
          <w:sz w:val="20"/>
          <w:szCs w:val="20"/>
        </w:rPr>
        <w:t>DISPENSA DE LICITAÇÃO N</w:t>
      </w:r>
      <w:r w:rsidR="002D7342" w:rsidRPr="00C23929">
        <w:rPr>
          <w:rFonts w:ascii="Times New Roman" w:hAnsi="Times New Roman" w:cs="Times New Roman"/>
          <w:sz w:val="20"/>
          <w:szCs w:val="20"/>
        </w:rPr>
        <w:t>.</w:t>
      </w:r>
      <w:r w:rsidRPr="00C23929">
        <w:rPr>
          <w:rFonts w:ascii="Times New Roman" w:hAnsi="Times New Roman" w:cs="Times New Roman"/>
          <w:sz w:val="20"/>
          <w:szCs w:val="20"/>
        </w:rPr>
        <w:t xml:space="preserve">º </w:t>
      </w:r>
      <w:r w:rsidR="002A26D2">
        <w:rPr>
          <w:rFonts w:ascii="Times New Roman" w:hAnsi="Times New Roman" w:cs="Times New Roman"/>
          <w:sz w:val="20"/>
          <w:szCs w:val="20"/>
        </w:rPr>
        <w:t>004</w:t>
      </w:r>
      <w:r w:rsidR="002D7342" w:rsidRPr="00C23929">
        <w:rPr>
          <w:rFonts w:ascii="Times New Roman" w:hAnsi="Times New Roman" w:cs="Times New Roman"/>
          <w:sz w:val="20"/>
          <w:szCs w:val="20"/>
        </w:rPr>
        <w:t>/2021</w:t>
      </w:r>
    </w:p>
    <w:p w:rsidR="007F0D64" w:rsidRPr="00C23929" w:rsidRDefault="001F5B25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3929">
        <w:rPr>
          <w:rFonts w:ascii="Times New Roman" w:hAnsi="Times New Roman" w:cs="Times New Roman"/>
          <w:color w:val="000000" w:themeColor="text1"/>
          <w:sz w:val="20"/>
          <w:szCs w:val="20"/>
        </w:rPr>
        <w:t>Processo Administrativ</w:t>
      </w:r>
      <w:r w:rsidR="007F0D64" w:rsidRPr="00C23929">
        <w:rPr>
          <w:rFonts w:ascii="Times New Roman" w:hAnsi="Times New Roman" w:cs="Times New Roman"/>
          <w:color w:val="000000" w:themeColor="text1"/>
          <w:sz w:val="20"/>
          <w:szCs w:val="20"/>
        </w:rPr>
        <w:t>o n</w:t>
      </w:r>
      <w:r w:rsidR="002A26D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  <w:r w:rsidR="007F0D64" w:rsidRPr="00C239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2A26D2">
        <w:rPr>
          <w:rFonts w:ascii="Times New Roman" w:hAnsi="Times New Roman" w:cs="Times New Roman"/>
          <w:color w:val="000000" w:themeColor="text1"/>
          <w:sz w:val="20"/>
          <w:szCs w:val="20"/>
        </w:rPr>
        <w:t>625</w:t>
      </w:r>
      <w:r w:rsidR="001B10BE" w:rsidRPr="00C23929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2D7342" w:rsidRPr="00C23929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</w:p>
    <w:p w:rsidR="007F0D64" w:rsidRPr="00C23929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052" w:rsidRPr="00C23929" w:rsidRDefault="002D7342" w:rsidP="00DB0EB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929">
        <w:rPr>
          <w:rFonts w:ascii="Times New Roman" w:hAnsi="Times New Roman" w:cs="Times New Roman"/>
          <w:sz w:val="20"/>
          <w:szCs w:val="20"/>
        </w:rPr>
        <w:tab/>
      </w:r>
      <w:r w:rsidRPr="00C23929">
        <w:rPr>
          <w:rFonts w:ascii="Times New Roman" w:hAnsi="Times New Roman" w:cs="Times New Roman"/>
          <w:sz w:val="20"/>
          <w:szCs w:val="20"/>
        </w:rPr>
        <w:tab/>
        <w:t>O Sr</w:t>
      </w:r>
      <w:r w:rsidR="007F0D64" w:rsidRPr="00C23929">
        <w:rPr>
          <w:rFonts w:ascii="Times New Roman" w:hAnsi="Times New Roman" w:cs="Times New Roman"/>
          <w:sz w:val="20"/>
          <w:szCs w:val="20"/>
        </w:rPr>
        <w:t xml:space="preserve">. </w:t>
      </w:r>
      <w:r w:rsidRPr="00C23929">
        <w:rPr>
          <w:rFonts w:ascii="Times New Roman" w:hAnsi="Times New Roman" w:cs="Times New Roman"/>
          <w:sz w:val="20"/>
          <w:szCs w:val="20"/>
        </w:rPr>
        <w:t>HENRIQUE SANDRO LOPES DA CUNHA, Secretário</w:t>
      </w:r>
      <w:r w:rsidR="007F0D64" w:rsidRPr="00C23929">
        <w:rPr>
          <w:rFonts w:ascii="Times New Roman" w:hAnsi="Times New Roman" w:cs="Times New Roman"/>
          <w:sz w:val="20"/>
          <w:szCs w:val="20"/>
        </w:rPr>
        <w:t xml:space="preserve"> Municipal de Saúde</w:t>
      </w:r>
      <w:r w:rsidR="007F0D64" w:rsidRPr="00C2392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F0D64" w:rsidRPr="00C23929">
        <w:rPr>
          <w:rFonts w:ascii="Times New Roman" w:hAnsi="Times New Roman" w:cs="Times New Roman"/>
          <w:sz w:val="20"/>
          <w:szCs w:val="20"/>
        </w:rPr>
        <w:t xml:space="preserve">no uso de suas tribuições legais, resolve: </w:t>
      </w:r>
    </w:p>
    <w:p w:rsidR="007F0D64" w:rsidRPr="00C23929" w:rsidRDefault="007F0D64" w:rsidP="007F0D6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514563" w:rsidRPr="00C23929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3929">
        <w:rPr>
          <w:rFonts w:ascii="Times New Roman" w:hAnsi="Times New Roman" w:cs="Times New Roman"/>
          <w:sz w:val="20"/>
          <w:szCs w:val="20"/>
        </w:rPr>
        <w:t xml:space="preserve">Determina o fornecimento pela Empresa </w:t>
      </w:r>
      <w:r w:rsidR="00DD29C3" w:rsidRPr="00C23929">
        <w:rPr>
          <w:rFonts w:ascii="Times New Roman" w:hAnsi="Times New Roman" w:cs="Times New Roman"/>
          <w:sz w:val="20"/>
          <w:szCs w:val="20"/>
        </w:rPr>
        <w:t>L. C. ALVES COELHO - ME</w:t>
      </w:r>
      <w:r w:rsidRPr="00C23929">
        <w:rPr>
          <w:rFonts w:ascii="Times New Roman" w:hAnsi="Times New Roman" w:cs="Times New Roman"/>
          <w:sz w:val="20"/>
          <w:szCs w:val="20"/>
        </w:rPr>
        <w:t xml:space="preserve">, CNPJ: </w:t>
      </w:r>
      <w:r w:rsidR="00DD29C3" w:rsidRPr="00C23929">
        <w:rPr>
          <w:rFonts w:ascii="Times New Roman" w:hAnsi="Times New Roman" w:cs="Times New Roman"/>
          <w:sz w:val="20"/>
          <w:szCs w:val="20"/>
        </w:rPr>
        <w:t>07.347.943/0001-34</w:t>
      </w:r>
      <w:r w:rsidRPr="00C23929">
        <w:rPr>
          <w:rFonts w:ascii="Times New Roman" w:hAnsi="Times New Roman" w:cs="Times New Roman"/>
          <w:sz w:val="20"/>
          <w:szCs w:val="20"/>
        </w:rPr>
        <w:t>, dos seguintes bens:</w:t>
      </w:r>
    </w:p>
    <w:tbl>
      <w:tblPr>
        <w:tblW w:w="9803" w:type="dxa"/>
        <w:tblInd w:w="-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4323"/>
        <w:gridCol w:w="913"/>
        <w:gridCol w:w="1137"/>
        <w:gridCol w:w="1163"/>
        <w:gridCol w:w="1593"/>
      </w:tblGrid>
      <w:tr w:rsidR="00FA722E" w:rsidRPr="00C23929" w:rsidTr="00C23929">
        <w:trPr>
          <w:trHeight w:val="3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 w:bidi="ar-SA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DESCRIÇÃO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QUANT.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PREÇO</w:t>
            </w:r>
          </w:p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PREÇO  </w:t>
            </w:r>
          </w:p>
          <w:p w:rsidR="00FA722E" w:rsidRPr="00C23929" w:rsidRDefault="00FA7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F203C6" w:rsidRPr="00C23929" w:rsidTr="00C23929">
        <w:trPr>
          <w:trHeight w:val="3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095" w:rsidRPr="00C23929" w:rsidRDefault="002D7342" w:rsidP="008D3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3095" w:rsidRPr="00C23929" w:rsidRDefault="00C23929" w:rsidP="008D309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hAnsi="Times New Roman" w:cs="Times New Roman"/>
                <w:sz w:val="20"/>
                <w:szCs w:val="20"/>
              </w:rPr>
              <w:t>PRESTAÇÃO DE SERVIÇOS NA MANUTENÇÃO CORRETIVA PARCIAL DA REDE DE GASES MEDICINAIS PARA O ATENDIMENTO DE URGÊNCIA E EMERGÊNCIA NA UNIDADE BÁSICA DE SAÚDE DE AFUÁ COM A SUBSTITUIÇÃO DE TUBOS DE COBRE 15mm (CLASSE A), INSTALADOS E PINTADOS EM CONFORMIDADE COM A NORMA ABNT-NBR 13206, LIMPO E TESTADO PARA USO DE GASES MEDICINAIS. SUBSTITUIÇÃO PARCIAL DE PONTOS DE CONSUMO PARA OXIGÊNIO E AR COMPRIMIDO INSTALADO PARA A REDE DE GASES MEDICINAIS. ADIÇÃO DE 01(UM) COMPRESSOR DE AR MEDICINAL183L 12/200MSV, 80HZ/220V. 100% ISENTO DE ÓLEO PADRÃO ANVISA E ABNT. ADIÇÃO DE 01(UMA) CENTRAL MANIFOLD MEDICINAL SEMI AUTOMÁTICA PARA AR COMPRIMIDO COM SERPENTINAS EM INOX INSTALADA E TESTADA. ADIÇÃO DE 01 (UMA) CENTRAL MANIFOLD MEDICINAL PARA OXIGÊNIO COM SERPENTINAS EM INOX INSTALADA E TESTADA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095" w:rsidRPr="00C23929" w:rsidRDefault="00C23929" w:rsidP="008D3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8D3095"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095" w:rsidRPr="00C23929" w:rsidRDefault="008D3095" w:rsidP="008D30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95" w:rsidRPr="00C23929" w:rsidRDefault="00C23929" w:rsidP="008D3095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R$ 53.428</w:t>
            </w:r>
            <w:r w:rsidR="002D7342" w:rsidRP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,0</w:t>
            </w:r>
            <w:r w:rsidR="002D7342" w:rsidRP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095" w:rsidRPr="00C23929" w:rsidRDefault="008D3095" w:rsidP="00C23929">
            <w:pPr>
              <w:ind w:left="137" w:hanging="13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R$   </w:t>
            </w:r>
            <w:r w:rsid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53.428</w:t>
            </w:r>
            <w:r w:rsidR="00FC1A7C" w:rsidRPr="00C239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F203C6" w:rsidRPr="00C23929" w:rsidTr="00C23929">
        <w:trPr>
          <w:trHeight w:val="257"/>
        </w:trPr>
        <w:tc>
          <w:tcPr>
            <w:tcW w:w="8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4" w:rsidRPr="00C23929" w:rsidRDefault="00DB0EB4" w:rsidP="00DB0E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EB4" w:rsidRPr="00C23929" w:rsidRDefault="008812D1" w:rsidP="00EE3D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R$ 53.428</w:t>
            </w:r>
            <w:r w:rsidR="00F203C6" w:rsidRPr="00C239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</w:tr>
    </w:tbl>
    <w:p w:rsidR="004E4FD2" w:rsidRPr="00C23929" w:rsidRDefault="00583314" w:rsidP="004E4FD2">
      <w:pPr>
        <w:pStyle w:val="NormalWeb"/>
        <w:rPr>
          <w:b/>
          <w:sz w:val="20"/>
          <w:szCs w:val="20"/>
        </w:rPr>
      </w:pPr>
      <w:r w:rsidRPr="00C23929">
        <w:rPr>
          <w:b/>
          <w:sz w:val="20"/>
          <w:szCs w:val="20"/>
        </w:rPr>
        <w:t>JUSTIFICATIVA:</w:t>
      </w:r>
      <w:r w:rsidR="004E4FD2" w:rsidRPr="00C23929">
        <w:rPr>
          <w:b/>
          <w:sz w:val="20"/>
          <w:szCs w:val="20"/>
        </w:rPr>
        <w:t xml:space="preserve"> </w:t>
      </w:r>
    </w:p>
    <w:p w:rsidR="00583314" w:rsidRPr="00C23929" w:rsidRDefault="00583314" w:rsidP="004E4FD2">
      <w:pPr>
        <w:pStyle w:val="NormalWeb"/>
        <w:rPr>
          <w:sz w:val="20"/>
          <w:szCs w:val="20"/>
        </w:rPr>
      </w:pPr>
      <w:r w:rsidRPr="00C23929">
        <w:rPr>
          <w:sz w:val="20"/>
          <w:szCs w:val="20"/>
        </w:rPr>
        <w:t>A obrigação e a desobrigação de utilizar o documento denominado termo de contrato está no art. 62 da LLC, o qual convém reproduzir:</w:t>
      </w:r>
    </w:p>
    <w:p w:rsidR="00583314" w:rsidRPr="00C23929" w:rsidRDefault="00583314" w:rsidP="00583314">
      <w:pPr>
        <w:pStyle w:val="NormalWeb"/>
        <w:jc w:val="both"/>
        <w:rPr>
          <w:sz w:val="20"/>
          <w:szCs w:val="20"/>
        </w:rPr>
      </w:pPr>
      <w:r w:rsidRPr="00C23929">
        <w:rPr>
          <w:b/>
          <w:sz w:val="20"/>
          <w:szCs w:val="20"/>
        </w:rPr>
        <w:t>“Art. 62.</w:t>
      </w:r>
      <w:r w:rsidRPr="00C23929">
        <w:rPr>
          <w:sz w:val="20"/>
          <w:szCs w:val="20"/>
        </w:rPr>
        <w:t xml:space="preserve">  O instrumento de contrato é </w:t>
      </w:r>
      <w:r w:rsidRPr="00C23929">
        <w:rPr>
          <w:sz w:val="20"/>
          <w:szCs w:val="20"/>
          <w:u w:val="single"/>
        </w:rPr>
        <w:t>obrigatório</w:t>
      </w:r>
      <w:r w:rsidRPr="00C23929">
        <w:rPr>
          <w:sz w:val="20"/>
          <w:szCs w:val="20"/>
        </w:rPr>
        <w:t xml:space="preserve"> nos casos de </w:t>
      </w:r>
      <w:r w:rsidRPr="00C23929">
        <w:rPr>
          <w:sz w:val="20"/>
          <w:szCs w:val="20"/>
          <w:u w:val="single"/>
        </w:rPr>
        <w:t>concorrência</w:t>
      </w:r>
      <w:r w:rsidRPr="00C23929">
        <w:rPr>
          <w:sz w:val="20"/>
          <w:szCs w:val="20"/>
        </w:rPr>
        <w:t xml:space="preserve"> e de </w:t>
      </w:r>
      <w:r w:rsidRPr="00C23929">
        <w:rPr>
          <w:sz w:val="20"/>
          <w:szCs w:val="20"/>
          <w:u w:val="single"/>
        </w:rPr>
        <w:t>tomada de preços</w:t>
      </w:r>
      <w:r w:rsidRPr="00C23929">
        <w:rPr>
          <w:sz w:val="20"/>
          <w:szCs w:val="20"/>
        </w:rPr>
        <w:t xml:space="preserve">, bem como nas </w:t>
      </w:r>
      <w:r w:rsidRPr="00C23929">
        <w:rPr>
          <w:sz w:val="20"/>
          <w:szCs w:val="20"/>
          <w:u w:val="single"/>
        </w:rPr>
        <w:t>dispensas e inexigibilidades cujos preços estejam compreendidos nos limites destas duas modalidades de licitação</w:t>
      </w:r>
      <w:r w:rsidRPr="00C23929">
        <w:rPr>
          <w:sz w:val="20"/>
          <w:szCs w:val="20"/>
        </w:rPr>
        <w:t xml:space="preserve">, e </w:t>
      </w:r>
      <w:r w:rsidRPr="00C23929">
        <w:rPr>
          <w:sz w:val="20"/>
          <w:szCs w:val="20"/>
          <w:u w:val="single"/>
        </w:rPr>
        <w:t>facultativo</w:t>
      </w:r>
      <w:r w:rsidRPr="00C23929">
        <w:rPr>
          <w:sz w:val="20"/>
          <w:szCs w:val="20"/>
        </w:rPr>
        <w:t xml:space="preserve"> nos demais </w:t>
      </w:r>
      <w:r w:rsidRPr="00C23929">
        <w:rPr>
          <w:sz w:val="20"/>
          <w:szCs w:val="20"/>
          <w:u w:val="single"/>
        </w:rPr>
        <w:t>em que</w:t>
      </w:r>
      <w:r w:rsidRPr="00C23929">
        <w:rPr>
          <w:sz w:val="20"/>
          <w:szCs w:val="20"/>
        </w:rPr>
        <w:t xml:space="preserve"> a </w:t>
      </w:r>
      <w:r w:rsidRPr="00C23929">
        <w:rPr>
          <w:sz w:val="20"/>
          <w:szCs w:val="20"/>
          <w:u w:val="single"/>
        </w:rPr>
        <w:t>Administração puder substituí-lo</w:t>
      </w:r>
      <w:r w:rsidRPr="00C23929">
        <w:rPr>
          <w:sz w:val="20"/>
          <w:szCs w:val="20"/>
        </w:rPr>
        <w:t xml:space="preserve"> por outros instrumentos hábeis, tais como carta-contrato, nota de empenho de despesa, autorização de compra ou ordem de execução de serviço.</w:t>
      </w:r>
    </w:p>
    <w:p w:rsidR="00583314" w:rsidRPr="00C23929" w:rsidRDefault="00583314" w:rsidP="00583314">
      <w:pPr>
        <w:pStyle w:val="NormalWeb"/>
        <w:jc w:val="both"/>
        <w:rPr>
          <w:sz w:val="20"/>
          <w:szCs w:val="20"/>
        </w:rPr>
      </w:pPr>
      <w:r w:rsidRPr="00C23929">
        <w:rPr>
          <w:b/>
          <w:sz w:val="20"/>
          <w:szCs w:val="20"/>
        </w:rPr>
        <w:t>§ 1</w:t>
      </w:r>
      <w:proofErr w:type="gramStart"/>
      <w:r w:rsidRPr="00C23929">
        <w:rPr>
          <w:b/>
          <w:sz w:val="20"/>
          <w:szCs w:val="20"/>
        </w:rPr>
        <w:t>º</w:t>
      </w:r>
      <w:r w:rsidRPr="00C23929">
        <w:rPr>
          <w:sz w:val="20"/>
          <w:szCs w:val="20"/>
        </w:rPr>
        <w:t>  A</w:t>
      </w:r>
      <w:proofErr w:type="gramEnd"/>
      <w:r w:rsidRPr="00C23929">
        <w:rPr>
          <w:sz w:val="20"/>
          <w:szCs w:val="20"/>
        </w:rPr>
        <w:t xml:space="preserve"> minuta do futuro contrato integrará sempre o edital ou ato convocatório da licitação.</w:t>
      </w:r>
    </w:p>
    <w:p w:rsidR="00583314" w:rsidRPr="00C23929" w:rsidRDefault="00583314" w:rsidP="00583314">
      <w:pPr>
        <w:pStyle w:val="NormalWeb"/>
        <w:jc w:val="both"/>
        <w:rPr>
          <w:b/>
          <w:i/>
          <w:sz w:val="20"/>
          <w:szCs w:val="20"/>
        </w:rPr>
      </w:pPr>
      <w:r w:rsidRPr="00C23929">
        <w:rPr>
          <w:b/>
          <w:sz w:val="20"/>
          <w:szCs w:val="20"/>
        </w:rPr>
        <w:t>§ 2</w:t>
      </w:r>
      <w:proofErr w:type="gramStart"/>
      <w:r w:rsidRPr="00C23929">
        <w:rPr>
          <w:b/>
          <w:sz w:val="20"/>
          <w:szCs w:val="20"/>
        </w:rPr>
        <w:t>º</w:t>
      </w:r>
      <w:r w:rsidRPr="00C23929">
        <w:rPr>
          <w:sz w:val="20"/>
          <w:szCs w:val="20"/>
        </w:rPr>
        <w:t>  </w:t>
      </w:r>
      <w:r w:rsidRPr="00C23929">
        <w:rPr>
          <w:b/>
          <w:i/>
          <w:sz w:val="20"/>
          <w:szCs w:val="20"/>
        </w:rPr>
        <w:t>Em</w:t>
      </w:r>
      <w:proofErr w:type="gramEnd"/>
      <w:r w:rsidRPr="00C23929">
        <w:rPr>
          <w:b/>
          <w:i/>
          <w:sz w:val="20"/>
          <w:szCs w:val="20"/>
        </w:rPr>
        <w:t xml:space="preserve"> "carta contrato", "nota de empenho de despesa", "autorização de compra", "ordem de execução de serviço" ou outros instrumentos hábeis </w:t>
      </w:r>
      <w:r w:rsidRPr="00C23929">
        <w:rPr>
          <w:b/>
          <w:i/>
          <w:sz w:val="20"/>
          <w:szCs w:val="20"/>
          <w:u w:val="single"/>
        </w:rPr>
        <w:t>aplica-se</w:t>
      </w:r>
      <w:r w:rsidRPr="00C23929">
        <w:rPr>
          <w:b/>
          <w:i/>
          <w:sz w:val="20"/>
          <w:szCs w:val="20"/>
        </w:rPr>
        <w:t xml:space="preserve">, no que couber, </w:t>
      </w:r>
      <w:r w:rsidRPr="00C23929">
        <w:rPr>
          <w:b/>
          <w:i/>
          <w:sz w:val="20"/>
          <w:szCs w:val="20"/>
          <w:u w:val="single"/>
        </w:rPr>
        <w:t>o disposto no art. 55 desta Lei</w:t>
      </w:r>
      <w:r w:rsidRPr="00C23929">
        <w:rPr>
          <w:b/>
          <w:i/>
          <w:sz w:val="20"/>
          <w:szCs w:val="20"/>
        </w:rPr>
        <w:t>. (Redação dada pela Lei nº 8.883, de 1994)</w:t>
      </w:r>
    </w:p>
    <w:p w:rsidR="00583314" w:rsidRPr="00C23929" w:rsidRDefault="00583314" w:rsidP="00583314">
      <w:pPr>
        <w:pStyle w:val="NormalWeb"/>
        <w:jc w:val="both"/>
        <w:rPr>
          <w:sz w:val="20"/>
          <w:szCs w:val="20"/>
        </w:rPr>
      </w:pPr>
      <w:r w:rsidRPr="00C23929">
        <w:rPr>
          <w:sz w:val="20"/>
          <w:szCs w:val="20"/>
        </w:rPr>
        <w:lastRenderedPageBreak/>
        <w:t>[...]</w:t>
      </w:r>
    </w:p>
    <w:p w:rsidR="00583314" w:rsidRPr="00C23929" w:rsidRDefault="00583314" w:rsidP="004E4FD2">
      <w:pPr>
        <w:pStyle w:val="NormalWeb"/>
        <w:jc w:val="both"/>
        <w:rPr>
          <w:b/>
          <w:sz w:val="20"/>
          <w:szCs w:val="20"/>
        </w:rPr>
      </w:pPr>
      <w:r w:rsidRPr="00C23929">
        <w:rPr>
          <w:b/>
          <w:sz w:val="20"/>
          <w:szCs w:val="20"/>
        </w:rPr>
        <w:t>§ 4</w:t>
      </w:r>
      <w:proofErr w:type="gramStart"/>
      <w:r w:rsidRPr="00C23929">
        <w:rPr>
          <w:b/>
          <w:sz w:val="20"/>
          <w:szCs w:val="20"/>
        </w:rPr>
        <w:t>º  É</w:t>
      </w:r>
      <w:proofErr w:type="gramEnd"/>
      <w:r w:rsidRPr="00C23929">
        <w:rPr>
          <w:b/>
          <w:sz w:val="20"/>
          <w:szCs w:val="20"/>
        </w:rPr>
        <w:t xml:space="preserve"> </w:t>
      </w:r>
      <w:r w:rsidRPr="00C23929">
        <w:rPr>
          <w:b/>
          <w:sz w:val="20"/>
          <w:szCs w:val="20"/>
          <w:u w:val="single"/>
        </w:rPr>
        <w:t>dispensável</w:t>
      </w:r>
      <w:r w:rsidRPr="00C23929">
        <w:rPr>
          <w:b/>
          <w:sz w:val="20"/>
          <w:szCs w:val="20"/>
        </w:rPr>
        <w:t xml:space="preserve"> o "termo de contrato" e </w:t>
      </w:r>
      <w:r w:rsidRPr="00C23929">
        <w:rPr>
          <w:b/>
          <w:sz w:val="20"/>
          <w:szCs w:val="20"/>
          <w:u w:val="single"/>
        </w:rPr>
        <w:t>facultada</w:t>
      </w:r>
      <w:r w:rsidRPr="00C23929">
        <w:rPr>
          <w:b/>
          <w:sz w:val="20"/>
          <w:szCs w:val="20"/>
        </w:rPr>
        <w:t xml:space="preserve"> a substituição prevista neste artigo, a critério da Administração e </w:t>
      </w:r>
      <w:r w:rsidRPr="00C23929">
        <w:rPr>
          <w:b/>
          <w:sz w:val="20"/>
          <w:szCs w:val="20"/>
          <w:u w:val="single"/>
        </w:rPr>
        <w:t>independentemente de seu valor</w:t>
      </w:r>
      <w:r w:rsidRPr="00C23929">
        <w:rPr>
          <w:b/>
          <w:sz w:val="20"/>
          <w:szCs w:val="20"/>
        </w:rPr>
        <w:t xml:space="preserve">, nos casos de </w:t>
      </w:r>
      <w:r w:rsidRPr="00C23929">
        <w:rPr>
          <w:b/>
          <w:sz w:val="20"/>
          <w:szCs w:val="20"/>
          <w:u w:val="single"/>
        </w:rPr>
        <w:t>compra com entrega imediata e integral dos bens adquiridos</w:t>
      </w:r>
      <w:r w:rsidRPr="00C23929">
        <w:rPr>
          <w:b/>
          <w:sz w:val="20"/>
          <w:szCs w:val="20"/>
        </w:rPr>
        <w:t xml:space="preserve">, dos quais </w:t>
      </w:r>
      <w:r w:rsidRPr="00C23929">
        <w:rPr>
          <w:b/>
          <w:sz w:val="20"/>
          <w:szCs w:val="20"/>
          <w:u w:val="single"/>
        </w:rPr>
        <w:t>não resultem obrigações futuras</w:t>
      </w:r>
      <w:r w:rsidRPr="00C23929">
        <w:rPr>
          <w:b/>
          <w:sz w:val="20"/>
          <w:szCs w:val="20"/>
        </w:rPr>
        <w:t>, inclusive assistência técnica”.</w:t>
      </w:r>
    </w:p>
    <w:p w:rsidR="00016052" w:rsidRPr="00C23929" w:rsidRDefault="00583314" w:rsidP="004E4FD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 xml:space="preserve">AFUÁ/PA, </w:t>
      </w:r>
      <w:r w:rsidR="00B22E67" w:rsidRPr="00C23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2D1">
        <w:rPr>
          <w:rFonts w:ascii="Times New Roman" w:hAnsi="Times New Roman" w:cs="Times New Roman"/>
          <w:b/>
          <w:sz w:val="20"/>
          <w:szCs w:val="20"/>
        </w:rPr>
        <w:t>25</w:t>
      </w:r>
      <w:r w:rsidR="006310E8" w:rsidRPr="00C23929">
        <w:rPr>
          <w:rFonts w:ascii="Times New Roman" w:hAnsi="Times New Roman" w:cs="Times New Roman"/>
          <w:b/>
          <w:sz w:val="20"/>
          <w:szCs w:val="20"/>
        </w:rPr>
        <w:t xml:space="preserve"> de março de 2021</w:t>
      </w:r>
      <w:r w:rsidRPr="00C23929">
        <w:rPr>
          <w:rFonts w:ascii="Times New Roman" w:hAnsi="Times New Roman" w:cs="Times New Roman"/>
          <w:b/>
          <w:sz w:val="20"/>
          <w:szCs w:val="20"/>
        </w:rPr>
        <w:t>.</w:t>
      </w:r>
    </w:p>
    <w:p w:rsidR="00583314" w:rsidRPr="00C23929" w:rsidRDefault="00583314" w:rsidP="00583314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4E4FD2" w:rsidRPr="00C23929" w:rsidRDefault="004E4FD2" w:rsidP="00583314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</w:p>
    <w:p w:rsidR="00583314" w:rsidRPr="00C23929" w:rsidRDefault="006310E8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>HENRIQUE SANDRO LOPES DA CUNHA</w:t>
      </w:r>
    </w:p>
    <w:p w:rsidR="00583314" w:rsidRPr="00C23929" w:rsidRDefault="006310E8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 xml:space="preserve">Secretário </w:t>
      </w:r>
      <w:r w:rsidR="00583314" w:rsidRPr="00C23929">
        <w:rPr>
          <w:rFonts w:ascii="Times New Roman" w:hAnsi="Times New Roman" w:cs="Times New Roman"/>
          <w:b/>
          <w:sz w:val="20"/>
          <w:szCs w:val="20"/>
        </w:rPr>
        <w:t>Municipal de Saúde de Afuá</w:t>
      </w:r>
    </w:p>
    <w:p w:rsidR="00AF4140" w:rsidRPr="00C23929" w:rsidRDefault="00AF4140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140" w:rsidRPr="00C23929" w:rsidRDefault="00AF4140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140" w:rsidRPr="00C23929" w:rsidRDefault="00AF4140" w:rsidP="00583314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140" w:rsidRPr="00C23929" w:rsidRDefault="00AF4140" w:rsidP="00AF4140">
      <w:pPr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>ODIMAR WANDERLEY SALOMÃO</w:t>
      </w:r>
    </w:p>
    <w:p w:rsidR="00AF4140" w:rsidRPr="00C23929" w:rsidRDefault="00AF4140" w:rsidP="00AF4140">
      <w:pPr>
        <w:rPr>
          <w:rFonts w:ascii="Times New Roman" w:hAnsi="Times New Roman" w:cs="Times New Roman"/>
          <w:b/>
          <w:sz w:val="20"/>
          <w:szCs w:val="20"/>
        </w:rPr>
      </w:pPr>
      <w:r w:rsidRPr="00C23929">
        <w:rPr>
          <w:rFonts w:ascii="Times New Roman" w:hAnsi="Times New Roman" w:cs="Times New Roman"/>
          <w:b/>
          <w:sz w:val="20"/>
          <w:szCs w:val="20"/>
        </w:rPr>
        <w:t xml:space="preserve">        Prefeito Municipal de Afuá</w:t>
      </w:r>
    </w:p>
    <w:sectPr w:rsidR="00AF4140" w:rsidRPr="00C23929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86" w:rsidRDefault="00CF2A86" w:rsidP="0049018C">
      <w:r>
        <w:separator/>
      </w:r>
    </w:p>
  </w:endnote>
  <w:endnote w:type="continuationSeparator" w:id="0">
    <w:p w:rsidR="00CF2A86" w:rsidRDefault="00CF2A86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86" w:rsidRDefault="00CF2A86" w:rsidP="0049018C">
      <w:r>
        <w:separator/>
      </w:r>
    </w:p>
  </w:footnote>
  <w:footnote w:type="continuationSeparator" w:id="0">
    <w:p w:rsidR="00CF2A86" w:rsidRDefault="00CF2A86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43149"/>
    <w:rsid w:val="00072ADC"/>
    <w:rsid w:val="00084F13"/>
    <w:rsid w:val="000A53AF"/>
    <w:rsid w:val="000B42F5"/>
    <w:rsid w:val="000C7CAE"/>
    <w:rsid w:val="000D0D96"/>
    <w:rsid w:val="000D7298"/>
    <w:rsid w:val="000F0AA6"/>
    <w:rsid w:val="000F2782"/>
    <w:rsid w:val="001162FD"/>
    <w:rsid w:val="00116B0A"/>
    <w:rsid w:val="0012318D"/>
    <w:rsid w:val="00125473"/>
    <w:rsid w:val="00180299"/>
    <w:rsid w:val="001A10B0"/>
    <w:rsid w:val="001A13BC"/>
    <w:rsid w:val="001B00BB"/>
    <w:rsid w:val="001B10BE"/>
    <w:rsid w:val="001C2EA7"/>
    <w:rsid w:val="001D1D42"/>
    <w:rsid w:val="001D4CB6"/>
    <w:rsid w:val="001D7B60"/>
    <w:rsid w:val="001E37EB"/>
    <w:rsid w:val="001E3E7F"/>
    <w:rsid w:val="001F5B25"/>
    <w:rsid w:val="0024221F"/>
    <w:rsid w:val="00253F91"/>
    <w:rsid w:val="002565F4"/>
    <w:rsid w:val="00260637"/>
    <w:rsid w:val="002748F6"/>
    <w:rsid w:val="00276BBB"/>
    <w:rsid w:val="002839A1"/>
    <w:rsid w:val="002A1306"/>
    <w:rsid w:val="002A26D2"/>
    <w:rsid w:val="002A5B7D"/>
    <w:rsid w:val="002B232F"/>
    <w:rsid w:val="002C09E1"/>
    <w:rsid w:val="002C6EE4"/>
    <w:rsid w:val="002D09DE"/>
    <w:rsid w:val="002D7342"/>
    <w:rsid w:val="002E086A"/>
    <w:rsid w:val="002E37AD"/>
    <w:rsid w:val="002E3EA7"/>
    <w:rsid w:val="002F72E7"/>
    <w:rsid w:val="0033412D"/>
    <w:rsid w:val="003503FC"/>
    <w:rsid w:val="0035543E"/>
    <w:rsid w:val="00356A71"/>
    <w:rsid w:val="003759B3"/>
    <w:rsid w:val="003767A5"/>
    <w:rsid w:val="00385C1E"/>
    <w:rsid w:val="00396624"/>
    <w:rsid w:val="003A7E5E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62F6D"/>
    <w:rsid w:val="00474687"/>
    <w:rsid w:val="0049018C"/>
    <w:rsid w:val="0049308A"/>
    <w:rsid w:val="004961C0"/>
    <w:rsid w:val="004A0948"/>
    <w:rsid w:val="004A2C7B"/>
    <w:rsid w:val="004C5A79"/>
    <w:rsid w:val="004D17A7"/>
    <w:rsid w:val="004E35BD"/>
    <w:rsid w:val="004E4FD2"/>
    <w:rsid w:val="004E5F33"/>
    <w:rsid w:val="004F4F88"/>
    <w:rsid w:val="00505C5C"/>
    <w:rsid w:val="0051326B"/>
    <w:rsid w:val="00514445"/>
    <w:rsid w:val="00514563"/>
    <w:rsid w:val="0052761C"/>
    <w:rsid w:val="0055216B"/>
    <w:rsid w:val="0055499F"/>
    <w:rsid w:val="0057326A"/>
    <w:rsid w:val="00583314"/>
    <w:rsid w:val="00594EF0"/>
    <w:rsid w:val="005A7109"/>
    <w:rsid w:val="005B3240"/>
    <w:rsid w:val="005B7557"/>
    <w:rsid w:val="005D18C5"/>
    <w:rsid w:val="005E1EEF"/>
    <w:rsid w:val="005F0385"/>
    <w:rsid w:val="005F125C"/>
    <w:rsid w:val="006310E8"/>
    <w:rsid w:val="00675830"/>
    <w:rsid w:val="006763B1"/>
    <w:rsid w:val="006A0965"/>
    <w:rsid w:val="006A6060"/>
    <w:rsid w:val="006B6F78"/>
    <w:rsid w:val="006C13EC"/>
    <w:rsid w:val="006D755E"/>
    <w:rsid w:val="00716565"/>
    <w:rsid w:val="007233CF"/>
    <w:rsid w:val="007511F2"/>
    <w:rsid w:val="00754C83"/>
    <w:rsid w:val="00767AF4"/>
    <w:rsid w:val="007714F5"/>
    <w:rsid w:val="00773A15"/>
    <w:rsid w:val="007828DE"/>
    <w:rsid w:val="007917BE"/>
    <w:rsid w:val="00797109"/>
    <w:rsid w:val="007F0D64"/>
    <w:rsid w:val="007F6DA6"/>
    <w:rsid w:val="008140BC"/>
    <w:rsid w:val="0082261E"/>
    <w:rsid w:val="0082748C"/>
    <w:rsid w:val="008356F0"/>
    <w:rsid w:val="0085298F"/>
    <w:rsid w:val="00852B73"/>
    <w:rsid w:val="00857EE1"/>
    <w:rsid w:val="00876C3D"/>
    <w:rsid w:val="008812D1"/>
    <w:rsid w:val="00897010"/>
    <w:rsid w:val="008C3CD7"/>
    <w:rsid w:val="008D3095"/>
    <w:rsid w:val="008E7C9E"/>
    <w:rsid w:val="00922C64"/>
    <w:rsid w:val="0092569B"/>
    <w:rsid w:val="00933BB9"/>
    <w:rsid w:val="00953AB9"/>
    <w:rsid w:val="00955C17"/>
    <w:rsid w:val="00956B1D"/>
    <w:rsid w:val="00974FA4"/>
    <w:rsid w:val="00980563"/>
    <w:rsid w:val="00982233"/>
    <w:rsid w:val="00987C22"/>
    <w:rsid w:val="009D087E"/>
    <w:rsid w:val="009E6FF6"/>
    <w:rsid w:val="00A0122B"/>
    <w:rsid w:val="00A06E61"/>
    <w:rsid w:val="00A64C33"/>
    <w:rsid w:val="00A77E81"/>
    <w:rsid w:val="00A91D4C"/>
    <w:rsid w:val="00A967D5"/>
    <w:rsid w:val="00AA5980"/>
    <w:rsid w:val="00AA5BD2"/>
    <w:rsid w:val="00AB0A45"/>
    <w:rsid w:val="00AD71EB"/>
    <w:rsid w:val="00AE0A06"/>
    <w:rsid w:val="00AF0670"/>
    <w:rsid w:val="00AF4140"/>
    <w:rsid w:val="00AF63C7"/>
    <w:rsid w:val="00AF6A71"/>
    <w:rsid w:val="00B121FC"/>
    <w:rsid w:val="00B12EC6"/>
    <w:rsid w:val="00B22972"/>
    <w:rsid w:val="00B22BF2"/>
    <w:rsid w:val="00B22E67"/>
    <w:rsid w:val="00B257A2"/>
    <w:rsid w:val="00B354CE"/>
    <w:rsid w:val="00B371AA"/>
    <w:rsid w:val="00B67149"/>
    <w:rsid w:val="00B7468D"/>
    <w:rsid w:val="00B82586"/>
    <w:rsid w:val="00B87D2A"/>
    <w:rsid w:val="00B90AB3"/>
    <w:rsid w:val="00B90E20"/>
    <w:rsid w:val="00B91178"/>
    <w:rsid w:val="00B94C06"/>
    <w:rsid w:val="00BB21BF"/>
    <w:rsid w:val="00BC764C"/>
    <w:rsid w:val="00BE280E"/>
    <w:rsid w:val="00C11B02"/>
    <w:rsid w:val="00C17EE6"/>
    <w:rsid w:val="00C22A51"/>
    <w:rsid w:val="00C23929"/>
    <w:rsid w:val="00C31FFA"/>
    <w:rsid w:val="00C32E33"/>
    <w:rsid w:val="00C56638"/>
    <w:rsid w:val="00C862B5"/>
    <w:rsid w:val="00C92984"/>
    <w:rsid w:val="00C95BD5"/>
    <w:rsid w:val="00CA0150"/>
    <w:rsid w:val="00CA49DB"/>
    <w:rsid w:val="00CC01F6"/>
    <w:rsid w:val="00CC4410"/>
    <w:rsid w:val="00CC75DD"/>
    <w:rsid w:val="00CD1F27"/>
    <w:rsid w:val="00CD2343"/>
    <w:rsid w:val="00CE0713"/>
    <w:rsid w:val="00CF1EA1"/>
    <w:rsid w:val="00CF2A86"/>
    <w:rsid w:val="00CF40D6"/>
    <w:rsid w:val="00CF42D6"/>
    <w:rsid w:val="00D31B30"/>
    <w:rsid w:val="00D4266B"/>
    <w:rsid w:val="00D45089"/>
    <w:rsid w:val="00D45527"/>
    <w:rsid w:val="00D64ABE"/>
    <w:rsid w:val="00D65FC1"/>
    <w:rsid w:val="00D67BA3"/>
    <w:rsid w:val="00D83C72"/>
    <w:rsid w:val="00D8421B"/>
    <w:rsid w:val="00D85827"/>
    <w:rsid w:val="00D9407C"/>
    <w:rsid w:val="00D95C07"/>
    <w:rsid w:val="00D97CC7"/>
    <w:rsid w:val="00DA7FCD"/>
    <w:rsid w:val="00DB0EB4"/>
    <w:rsid w:val="00DB2E61"/>
    <w:rsid w:val="00DB7610"/>
    <w:rsid w:val="00DD29C3"/>
    <w:rsid w:val="00DE22D5"/>
    <w:rsid w:val="00DE26CC"/>
    <w:rsid w:val="00DE6709"/>
    <w:rsid w:val="00DF2A33"/>
    <w:rsid w:val="00E04418"/>
    <w:rsid w:val="00E27E53"/>
    <w:rsid w:val="00E32499"/>
    <w:rsid w:val="00E450D9"/>
    <w:rsid w:val="00E57415"/>
    <w:rsid w:val="00E63082"/>
    <w:rsid w:val="00E77387"/>
    <w:rsid w:val="00E8268D"/>
    <w:rsid w:val="00E90D70"/>
    <w:rsid w:val="00E956AB"/>
    <w:rsid w:val="00E962AE"/>
    <w:rsid w:val="00EB705A"/>
    <w:rsid w:val="00ED48E2"/>
    <w:rsid w:val="00EE3A84"/>
    <w:rsid w:val="00EE3D51"/>
    <w:rsid w:val="00F01FC9"/>
    <w:rsid w:val="00F037F3"/>
    <w:rsid w:val="00F0655B"/>
    <w:rsid w:val="00F203C6"/>
    <w:rsid w:val="00F21E76"/>
    <w:rsid w:val="00F26E76"/>
    <w:rsid w:val="00F41B49"/>
    <w:rsid w:val="00F52E75"/>
    <w:rsid w:val="00F5307D"/>
    <w:rsid w:val="00F81084"/>
    <w:rsid w:val="00F87B54"/>
    <w:rsid w:val="00F923A3"/>
    <w:rsid w:val="00F928F5"/>
    <w:rsid w:val="00F95E91"/>
    <w:rsid w:val="00FA423B"/>
    <w:rsid w:val="00FA4AF2"/>
    <w:rsid w:val="00FA722E"/>
    <w:rsid w:val="00FC1A7C"/>
    <w:rsid w:val="00FC3C8D"/>
    <w:rsid w:val="00FC44CB"/>
    <w:rsid w:val="00FD1DD4"/>
    <w:rsid w:val="00FD5AEB"/>
    <w:rsid w:val="00FD5DF4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7C7E9-637E-4D35-B490-AAE651E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DOMINGAS</cp:lastModifiedBy>
  <cp:revision>7</cp:revision>
  <cp:lastPrinted>2020-07-07T16:48:00Z</cp:lastPrinted>
  <dcterms:created xsi:type="dcterms:W3CDTF">2021-03-29T17:36:00Z</dcterms:created>
  <dcterms:modified xsi:type="dcterms:W3CDTF">2021-04-05T21:00:00Z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